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40"/>
          <w:szCs w:val="40"/>
        </w:rPr>
      </w:pPr>
      <w:r>
        <w:rPr>
          <w:rFonts w:ascii="Calibri" w:cs="Calibri" w:hAnsi="Calibri" w:eastAsia="Calibri"/>
          <w:sz w:val="40"/>
          <w:szCs w:val="40"/>
          <w:rtl w:val="0"/>
          <w:lang w:val="de-DE"/>
        </w:rPr>
        <w:t xml:space="preserve">Bentham Hyperfast </w:t>
      </w:r>
    </w:p>
    <w:p>
      <w:pPr>
        <w:pStyle w:val="Body"/>
        <w:spacing w:after="0" w:line="240" w:lineRule="auto"/>
        <w:outlineLvl w:val="1"/>
        <w:rPr>
          <w:rFonts w:ascii="Times New Roman" w:cs="Times New Roman" w:hAnsi="Times New Roman" w:eastAsia="Times New Roman"/>
          <w:color w:val="373737"/>
          <w:sz w:val="32"/>
          <w:szCs w:val="32"/>
          <w:u w:color="373737"/>
        </w:rPr>
      </w:pPr>
      <w:r>
        <w:rPr>
          <w:rFonts w:ascii="Times New Roman"/>
          <w:i w:val="1"/>
          <w:iCs w:val="1"/>
          <w:color w:val="373737"/>
          <w:sz w:val="32"/>
          <w:szCs w:val="32"/>
          <w:u w:color="373737"/>
          <w:rtl w:val="0"/>
          <w:lang w:val="en-US"/>
        </w:rPr>
        <w:t xml:space="preserve">A grass roots campaign by residents of Low and High Bentham to enable access to the B4RN Hyperfast 1,000Mbps community owned fibre broadband. </w:t>
      </w:r>
    </w:p>
    <w:p>
      <w:pPr>
        <w:pStyle w:val="List Paragraph"/>
        <w:spacing w:after="0" w:line="240" w:lineRule="auto"/>
        <w:outlineLvl w:val="1"/>
        <w:rPr>
          <w:rFonts w:ascii="Times New Roman" w:cs="Times New Roman" w:hAnsi="Times New Roman" w:eastAsia="Times New Roman"/>
          <w:color w:val="373737"/>
          <w:sz w:val="24"/>
          <w:szCs w:val="24"/>
          <w:u w:color="373737"/>
        </w:rPr>
      </w:pPr>
    </w:p>
    <w:p>
      <w:pPr>
        <w:pStyle w:val="List Paragraph"/>
        <w:spacing w:after="0" w:line="240" w:lineRule="auto"/>
        <w:outlineLvl w:val="1"/>
        <w:rPr>
          <w:rFonts w:ascii="Times New Roman" w:cs="Times New Roman" w:hAnsi="Times New Roman" w:eastAsia="Times New Roman"/>
          <w:color w:val="373737"/>
          <w:sz w:val="24"/>
          <w:szCs w:val="24"/>
          <w:u w:color="373737"/>
        </w:rPr>
      </w:pPr>
      <w:r>
        <w:rPr>
          <w:rFonts w:ascii="Times New Roman"/>
          <w:color w:val="373737"/>
          <w:sz w:val="24"/>
          <w:szCs w:val="24"/>
          <w:u w:color="373737"/>
          <w:rtl w:val="0"/>
          <w:lang w:val="en-US"/>
        </w:rPr>
        <w:t>Will soon be  near Big Stone and Oysterber Farm at Low Bentham</w:t>
      </w:r>
    </w:p>
    <w:p>
      <w:pPr>
        <w:pStyle w:val="Body"/>
        <w:spacing w:after="0" w:line="240" w:lineRule="auto"/>
        <w:outlineLvl w:val="1"/>
        <w:rPr>
          <w:rFonts w:ascii="Times New Roman" w:cs="Times New Roman" w:hAnsi="Times New Roman" w:eastAsia="Times New Roman"/>
          <w:color w:val="373737"/>
          <w:sz w:val="24"/>
          <w:szCs w:val="24"/>
          <w:u w:color="373737"/>
        </w:rPr>
      </w:pPr>
    </w:p>
    <w:p>
      <w:pPr>
        <w:pStyle w:val="List Paragraph"/>
        <w:numPr>
          <w:ilvl w:val="0"/>
          <w:numId w:val="3"/>
        </w:numPr>
        <w:tabs>
          <w:tab w:val="num" w:pos="690"/>
          <w:tab w:val="clear" w:pos="720"/>
        </w:tabs>
        <w:bidi w:val="0"/>
        <w:spacing w:after="0" w:line="240" w:lineRule="auto"/>
        <w:ind w:left="690" w:right="0" w:hanging="330"/>
        <w:jc w:val="left"/>
        <w:outlineLvl w:val="1"/>
        <w:rPr>
          <w:rFonts w:ascii="Times New Roman" w:cs="Times New Roman" w:hAnsi="Times New Roman" w:eastAsia="Times New Roman"/>
          <w:color w:val="444444"/>
          <w:position w:val="0"/>
          <w:sz w:val="22"/>
          <w:szCs w:val="22"/>
          <w:u w:color="444444"/>
          <w:rtl w:val="0"/>
        </w:rPr>
      </w:pPr>
      <w:r>
        <w:rPr>
          <w:rFonts w:ascii="Times New Roman"/>
          <w:color w:val="444444"/>
          <w:sz w:val="24"/>
          <w:szCs w:val="24"/>
          <w:u w:color="444444"/>
          <w:rtl w:val="0"/>
          <w:lang w:val="en-US"/>
        </w:rPr>
        <w:t xml:space="preserve">Broadband for Rural North (B4RN) is a non profit </w:t>
      </w:r>
      <w:r>
        <w:rPr>
          <w:rFonts w:ascii="Times New Roman"/>
          <w:b w:val="1"/>
          <w:bCs w:val="1"/>
          <w:color w:val="444444"/>
          <w:sz w:val="24"/>
          <w:szCs w:val="24"/>
          <w:u w:color="444444"/>
          <w:rtl w:val="0"/>
          <w:lang w:val="en-US"/>
        </w:rPr>
        <w:t>community benefit enterprise</w:t>
      </w:r>
      <w:r>
        <w:rPr>
          <w:rFonts w:hAnsi="Times New Roman" w:hint="default"/>
          <w:color w:val="444444"/>
          <w:sz w:val="24"/>
          <w:szCs w:val="24"/>
          <w:u w:color="444444"/>
          <w:rtl w:val="0"/>
          <w:lang w:val="en-US"/>
        </w:rPr>
        <w:t> </w:t>
      </w:r>
      <w:r>
        <w:rPr>
          <w:rFonts w:ascii="Times New Roman"/>
          <w:color w:val="444444"/>
          <w:sz w:val="24"/>
          <w:szCs w:val="24"/>
          <w:u w:color="444444"/>
          <w:rtl w:val="0"/>
          <w:lang w:val="en-US"/>
        </w:rPr>
        <w:t>run by and for the community, for the benefit of the community. It cannot be sold privately. As the profits have to return to the community this will keep prices low and stable into the future</w:t>
      </w:r>
    </w:p>
    <w:p>
      <w:pPr>
        <w:pStyle w:val="Body"/>
        <w:numPr>
          <w:ilvl w:val="0"/>
          <w:numId w:val="6"/>
        </w:numPr>
        <w:tabs>
          <w:tab w:val="num" w:pos="690"/>
          <w:tab w:val="left" w:pos="720"/>
        </w:tabs>
        <w:bidi w:val="0"/>
        <w:spacing w:before="100" w:after="100" w:line="240" w:lineRule="auto"/>
        <w:ind w:left="690" w:right="0" w:hanging="330"/>
        <w:jc w:val="left"/>
        <w:rPr>
          <w:rFonts w:ascii="Times New Roman" w:cs="Times New Roman" w:hAnsi="Times New Roman" w:eastAsia="Times New Roman"/>
          <w:color w:val="444444"/>
          <w:position w:val="0"/>
          <w:sz w:val="22"/>
          <w:szCs w:val="22"/>
          <w:u w:color="444444"/>
          <w:rtl w:val="0"/>
        </w:rPr>
      </w:pPr>
      <w:r>
        <w:rPr>
          <w:rFonts w:ascii="Times New Roman"/>
          <w:color w:val="444444"/>
          <w:sz w:val="24"/>
          <w:szCs w:val="24"/>
          <w:u w:color="444444"/>
          <w:rtl w:val="0"/>
          <w:lang w:val="en-US"/>
        </w:rPr>
        <w:t>B4RN members, - farmers and residents dig fibre optic cable cheaply and easily through field and gardens. Farmers give "way leave" to dig through their land and use drainage mole ploughs and trench diggers.</w:t>
      </w:r>
    </w:p>
    <w:p>
      <w:pPr>
        <w:pStyle w:val="Body"/>
        <w:numPr>
          <w:ilvl w:val="0"/>
          <w:numId w:val="7"/>
        </w:numPr>
        <w:tabs>
          <w:tab w:val="num" w:pos="690"/>
          <w:tab w:val="left" w:pos="720"/>
        </w:tabs>
        <w:bidi w:val="0"/>
        <w:spacing w:before="100" w:after="100" w:line="405" w:lineRule="atLeast"/>
        <w:ind w:left="690" w:right="0" w:hanging="330"/>
        <w:jc w:val="left"/>
        <w:rPr>
          <w:rFonts w:ascii="Times New Roman" w:cs="Times New Roman" w:hAnsi="Times New Roman" w:eastAsia="Times New Roman"/>
          <w:color w:val="444444"/>
          <w:position w:val="0"/>
          <w:sz w:val="22"/>
          <w:szCs w:val="22"/>
          <w:u w:color="444444"/>
          <w:rtl w:val="0"/>
        </w:rPr>
      </w:pPr>
      <w:r>
        <w:rPr>
          <w:rFonts w:ascii="Times New Roman"/>
          <w:color w:val="444444"/>
          <w:sz w:val="24"/>
          <w:szCs w:val="24"/>
          <w:u w:color="444444"/>
          <w:rtl w:val="0"/>
          <w:lang w:val="en-US"/>
        </w:rPr>
        <w:t>Community shares and loans are quickly paid back by income from houses connected.</w:t>
      </w:r>
    </w:p>
    <w:p>
      <w:pPr>
        <w:pStyle w:val="Body"/>
        <w:numPr>
          <w:ilvl w:val="0"/>
          <w:numId w:val="8"/>
        </w:numPr>
        <w:tabs>
          <w:tab w:val="num" w:pos="690"/>
          <w:tab w:val="left" w:pos="720"/>
        </w:tabs>
        <w:bidi w:val="0"/>
        <w:spacing w:before="100" w:after="100" w:line="405" w:lineRule="atLeast"/>
        <w:ind w:left="690" w:right="0" w:hanging="330"/>
        <w:jc w:val="left"/>
        <w:rPr>
          <w:rFonts w:ascii="Times New Roman" w:cs="Times New Roman" w:hAnsi="Times New Roman" w:eastAsia="Times New Roman"/>
          <w:color w:val="444444"/>
          <w:position w:val="0"/>
          <w:sz w:val="22"/>
          <w:szCs w:val="22"/>
          <w:u w:color="444444"/>
          <w:rtl w:val="0"/>
        </w:rPr>
      </w:pPr>
      <w:r>
        <w:rPr>
          <w:rFonts w:ascii="Times New Roman"/>
          <w:color w:val="444444"/>
          <w:sz w:val="24"/>
          <w:szCs w:val="24"/>
          <w:u w:color="444444"/>
          <w:rtl w:val="0"/>
          <w:lang w:val="en-US"/>
        </w:rPr>
        <w:t>B4RN is 1000 compared to BT Superfast 26 compared to 6 ordinary (Mbps)</w:t>
      </w:r>
    </w:p>
    <w:p>
      <w:pPr>
        <w:pStyle w:val="Body"/>
        <w:numPr>
          <w:ilvl w:val="0"/>
          <w:numId w:val="9"/>
        </w:numPr>
        <w:tabs>
          <w:tab w:val="num" w:pos="690"/>
          <w:tab w:val="left" w:pos="720"/>
        </w:tabs>
        <w:bidi w:val="0"/>
        <w:spacing w:before="100" w:after="100" w:line="240" w:lineRule="auto"/>
        <w:ind w:left="690" w:right="0" w:hanging="330"/>
        <w:jc w:val="left"/>
        <w:rPr>
          <w:rFonts w:ascii="Times New Roman" w:cs="Times New Roman" w:hAnsi="Times New Roman" w:eastAsia="Times New Roman"/>
          <w:color w:val="444444"/>
          <w:position w:val="0"/>
          <w:sz w:val="22"/>
          <w:szCs w:val="22"/>
          <w:u w:color="444444"/>
          <w:rtl w:val="0"/>
        </w:rPr>
      </w:pPr>
      <w:r>
        <w:rPr>
          <w:rFonts w:ascii="Times New Roman"/>
          <w:color w:val="444444"/>
          <w:sz w:val="24"/>
          <w:szCs w:val="24"/>
          <w:u w:color="444444"/>
          <w:rtl w:val="0"/>
          <w:lang w:val="en-US"/>
        </w:rPr>
        <w:t xml:space="preserve">Tv, Film and online services are increasingly common and this trend likely to continue. B4RN is </w:t>
      </w:r>
      <w:r>
        <w:rPr>
          <w:rFonts w:hAnsi="Times New Roman" w:hint="default"/>
          <w:color w:val="444444"/>
          <w:sz w:val="24"/>
          <w:szCs w:val="24"/>
          <w:u w:color="444444"/>
          <w:rtl w:val="0"/>
          <w:lang w:val="en-US"/>
        </w:rPr>
        <w:t>“</w:t>
      </w:r>
      <w:r>
        <w:rPr>
          <w:rFonts w:ascii="Times New Roman"/>
          <w:color w:val="444444"/>
          <w:sz w:val="24"/>
          <w:szCs w:val="24"/>
          <w:u w:color="444444"/>
          <w:rtl w:val="0"/>
          <w:lang w:val="en-US"/>
        </w:rPr>
        <w:t>future proof</w:t>
      </w:r>
      <w:r>
        <w:rPr>
          <w:rFonts w:hAnsi="Times New Roman" w:hint="default"/>
          <w:color w:val="444444"/>
          <w:sz w:val="24"/>
          <w:szCs w:val="24"/>
          <w:u w:color="444444"/>
          <w:rtl w:val="0"/>
          <w:lang w:val="en-US"/>
        </w:rPr>
        <w:t xml:space="preserve">” </w:t>
      </w:r>
      <w:r>
        <w:rPr>
          <w:rFonts w:ascii="Times New Roman"/>
          <w:color w:val="444444"/>
          <w:sz w:val="24"/>
          <w:szCs w:val="24"/>
          <w:u w:color="444444"/>
          <w:rtl w:val="0"/>
          <w:lang w:val="en-US"/>
        </w:rPr>
        <w:t>it is easily upgradable at the flick of a switch whatever the future may bring</w:t>
      </w:r>
    </w:p>
    <w:p>
      <w:pPr>
        <w:pStyle w:val="Body"/>
        <w:spacing w:before="100" w:after="100" w:line="405" w:lineRule="atLeast"/>
        <w:ind w:left="360" w:firstLine="0"/>
        <w:rPr>
          <w:color w:val="444444"/>
          <w:sz w:val="23"/>
          <w:szCs w:val="23"/>
          <w:u w:color="444444"/>
        </w:rPr>
      </w:pPr>
      <w:r>
        <w:rPr>
          <w:rFonts w:ascii="Calibri" w:cs="Calibri" w:hAnsi="Calibri" w:eastAsia="Calibri"/>
          <w:b w:val="1"/>
          <w:bCs w:val="1"/>
          <w:color w:val="444444"/>
          <w:sz w:val="23"/>
          <w:szCs w:val="23"/>
          <w:u w:color="444444"/>
          <w:rtl w:val="0"/>
          <w:lang w:val="en-US"/>
        </w:rPr>
        <w:t>So far B4RN have connected:</w:t>
      </w:r>
      <w:r>
        <w:rPr>
          <w:color w:val="444444"/>
          <w:sz w:val="23"/>
          <w:szCs w:val="23"/>
          <w:u w:color="444444"/>
          <w:rtl w:val="0"/>
        </w:rPr>
        <w:br w:type="textWrapping"/>
      </w:r>
      <w:r>
        <w:rPr>
          <w:rFonts w:ascii="Trebuchet MS"/>
          <w:color w:val="444444"/>
          <w:sz w:val="23"/>
          <w:szCs w:val="23"/>
          <w:u w:color="444444"/>
          <w:rtl w:val="0"/>
          <w:lang w:val="en-US"/>
        </w:rPr>
        <w:t>Arkholme, Abbeystead, Aughton, Borwick, Capernwray, Dolphinholme, Gressingham, Newton, Docker, Littledale, Quernmore, Roeburndale, Wray, Wennington, Tatham, and is now approaching Melling, Priest Hutton, Whittington and Wrayton. With plans to extend to Clapham, Keasden and Newby across Bentham Moor via Mewith.</w:t>
      </w:r>
    </w:p>
    <w:p>
      <w:pPr>
        <w:pStyle w:val="List Paragraph"/>
        <w:numPr>
          <w:ilvl w:val="0"/>
          <w:numId w:val="12"/>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 xml:space="preserve">B4RN costs </w:t>
      </w:r>
      <w:r>
        <w:rPr>
          <w:rFonts w:hAnsi="Times New Roman" w:hint="default"/>
          <w:color w:val="444444"/>
          <w:sz w:val="23"/>
          <w:szCs w:val="23"/>
          <w:u w:color="444444"/>
          <w:rtl w:val="0"/>
          <w:lang w:val="en-US"/>
        </w:rPr>
        <w:t>£</w:t>
      </w:r>
      <w:r>
        <w:rPr>
          <w:rFonts w:ascii="Times New Roman"/>
          <w:color w:val="444444"/>
          <w:sz w:val="23"/>
          <w:szCs w:val="23"/>
          <w:u w:color="444444"/>
          <w:rtl w:val="0"/>
          <w:lang w:val="en-US"/>
        </w:rPr>
        <w:t xml:space="preserve">30 per month and a one off </w:t>
      </w:r>
      <w:r>
        <w:rPr>
          <w:rFonts w:hAnsi="Times New Roman" w:hint="default"/>
          <w:color w:val="444444"/>
          <w:sz w:val="23"/>
          <w:szCs w:val="23"/>
          <w:u w:color="444444"/>
          <w:rtl w:val="0"/>
          <w:lang w:val="en-US"/>
        </w:rPr>
        <w:t>£</w:t>
      </w:r>
      <w:r>
        <w:rPr>
          <w:rFonts w:ascii="Times New Roman"/>
          <w:color w:val="444444"/>
          <w:sz w:val="23"/>
          <w:szCs w:val="23"/>
          <w:u w:color="444444"/>
          <w:rtl w:val="0"/>
          <w:lang w:val="en-US"/>
        </w:rPr>
        <w:t>150 connection fee to cover hardware</w:t>
      </w:r>
    </w:p>
    <w:p>
      <w:pPr>
        <w:pStyle w:val="List Paragraph"/>
        <w:numPr>
          <w:ilvl w:val="0"/>
          <w:numId w:val="13"/>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 xml:space="preserve">Phone calls can be made over the fibre connection - no need for a landline saving </w:t>
      </w:r>
      <w:r>
        <w:rPr>
          <w:rFonts w:hAnsi="Times New Roman" w:hint="default"/>
          <w:color w:val="444444"/>
          <w:sz w:val="23"/>
          <w:szCs w:val="23"/>
          <w:u w:color="444444"/>
          <w:rtl w:val="0"/>
          <w:lang w:val="en-US"/>
        </w:rPr>
        <w:t>£</w:t>
      </w:r>
      <w:r>
        <w:rPr>
          <w:rFonts w:ascii="Times New Roman"/>
          <w:color w:val="444444"/>
          <w:sz w:val="23"/>
          <w:szCs w:val="23"/>
          <w:u w:color="444444"/>
          <w:rtl w:val="0"/>
          <w:lang w:val="en-US"/>
        </w:rPr>
        <w:t xml:space="preserve">16.99 line rental. Vonage do an all in calls for </w:t>
      </w:r>
      <w:r>
        <w:rPr>
          <w:rFonts w:hAnsi="Times New Roman" w:hint="default"/>
          <w:color w:val="444444"/>
          <w:sz w:val="23"/>
          <w:szCs w:val="23"/>
          <w:u w:color="444444"/>
          <w:rtl w:val="0"/>
          <w:lang w:val="en-US"/>
        </w:rPr>
        <w:t>£</w:t>
      </w:r>
      <w:r>
        <w:rPr>
          <w:rFonts w:ascii="Times New Roman"/>
          <w:color w:val="444444"/>
          <w:sz w:val="23"/>
          <w:szCs w:val="23"/>
          <w:u w:color="444444"/>
          <w:rtl w:val="0"/>
          <w:lang w:val="en-US"/>
        </w:rPr>
        <w:t>7 per month.</w:t>
      </w:r>
    </w:p>
    <w:p>
      <w:pPr>
        <w:pStyle w:val="List Paragraph"/>
        <w:numPr>
          <w:ilvl w:val="0"/>
          <w:numId w:val="14"/>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Increases market value of properties connected</w:t>
      </w:r>
    </w:p>
    <w:p>
      <w:pPr>
        <w:pStyle w:val="List Paragraph"/>
        <w:numPr>
          <w:ilvl w:val="0"/>
          <w:numId w:val="15"/>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 xml:space="preserve">Future proof </w:t>
      </w:r>
      <w:r>
        <w:rPr>
          <w:rFonts w:hAnsi="Times New Roman" w:hint="default"/>
          <w:color w:val="444444"/>
          <w:sz w:val="23"/>
          <w:szCs w:val="23"/>
          <w:u w:color="444444"/>
          <w:rtl w:val="0"/>
          <w:lang w:val="en-US"/>
        </w:rPr>
        <w:t xml:space="preserve">– </w:t>
      </w:r>
      <w:r>
        <w:rPr>
          <w:rFonts w:ascii="Times New Roman"/>
          <w:color w:val="444444"/>
          <w:sz w:val="23"/>
          <w:szCs w:val="23"/>
          <w:u w:color="444444"/>
          <w:rtl w:val="0"/>
          <w:lang w:val="en-US"/>
        </w:rPr>
        <w:t>easily upgradable for whatever the future may bring.</w:t>
      </w:r>
    </w:p>
    <w:p>
      <w:pPr>
        <w:pStyle w:val="List Paragraph"/>
        <w:numPr>
          <w:ilvl w:val="0"/>
          <w:numId w:val="16"/>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ALL houses on route are able to connect at a later date if not now. B4RN build the capacity in regardless.</w:t>
      </w:r>
    </w:p>
    <w:p>
      <w:pPr>
        <w:pStyle w:val="List Paragraph"/>
        <w:numPr>
          <w:ilvl w:val="0"/>
          <w:numId w:val="17"/>
        </w:numPr>
        <w:tabs>
          <w:tab w:val="num" w:pos="704"/>
          <w:tab w:val="clear" w:pos="720"/>
        </w:tabs>
        <w:bidi w:val="0"/>
        <w:spacing w:before="100" w:after="100" w:line="240" w:lineRule="auto"/>
        <w:ind w:left="704" w:right="0" w:hanging="344"/>
        <w:jc w:val="left"/>
        <w:rPr>
          <w:rFonts w:ascii="Times New Roman" w:cs="Times New Roman" w:hAnsi="Times New Roman" w:eastAsia="Times New Roman"/>
          <w:color w:val="444444"/>
          <w:position w:val="0"/>
          <w:sz w:val="22"/>
          <w:szCs w:val="22"/>
          <w:u w:color="444444"/>
          <w:rtl w:val="0"/>
        </w:rPr>
      </w:pPr>
      <w:r>
        <w:rPr>
          <w:rFonts w:ascii="Times New Roman"/>
          <w:color w:val="444444"/>
          <w:sz w:val="23"/>
          <w:szCs w:val="23"/>
          <w:u w:color="444444"/>
          <w:rtl w:val="0"/>
          <w:lang w:val="en-US"/>
        </w:rPr>
        <w:t>Community owned and run</w:t>
      </w:r>
    </w:p>
    <w:p>
      <w:pPr>
        <w:pStyle w:val="Body"/>
        <w:spacing w:before="100" w:after="100" w:line="405" w:lineRule="atLeast"/>
        <w:rPr>
          <w:rFonts w:ascii="Times New Roman" w:cs="Times New Roman" w:hAnsi="Times New Roman" w:eastAsia="Times New Roman"/>
          <w:color w:val="444444"/>
          <w:sz w:val="23"/>
          <w:szCs w:val="23"/>
          <w:u w:color="444444"/>
        </w:rPr>
      </w:pPr>
      <w:r>
        <w:rPr>
          <w:rFonts w:ascii="Times New Roman"/>
          <w:color w:val="444444"/>
          <w:sz w:val="23"/>
          <w:szCs w:val="23"/>
          <w:u w:color="444444"/>
          <w:rtl w:val="0"/>
          <w:lang w:val="en-US"/>
        </w:rPr>
        <w:t xml:space="preserve">For more information Contact Sean Sanderson </w:t>
      </w:r>
      <w:hyperlink r:id="rId4" w:history="1">
        <w:r>
          <w:rPr>
            <w:rStyle w:val="Hyperlink.0"/>
            <w:rFonts w:ascii="Times New Roman"/>
            <w:sz w:val="23"/>
            <w:szCs w:val="23"/>
            <w:rtl w:val="0"/>
          </w:rPr>
          <w:t>seansanderson@icloud.com</w:t>
        </w:r>
      </w:hyperlink>
      <w:r>
        <w:rPr>
          <w:rFonts w:ascii="Times New Roman"/>
          <w:color w:val="444444"/>
          <w:sz w:val="23"/>
          <w:szCs w:val="23"/>
          <w:u w:color="444444"/>
          <w:rtl w:val="0"/>
          <w:lang w:val="en-US"/>
        </w:rPr>
        <w:t xml:space="preserve"> or ring 07577 474469</w:t>
      </w:r>
    </w:p>
    <w:p>
      <w:pPr>
        <w:pStyle w:val="Body"/>
        <w:spacing w:before="100" w:after="100" w:line="405" w:lineRule="atLeast"/>
      </w:pPr>
      <w:hyperlink r:id="rId5" w:history="1">
        <w:r>
          <w:rPr>
            <w:rStyle w:val="Hyperlink.0"/>
            <w:rFonts w:ascii="Times New Roman"/>
            <w:sz w:val="23"/>
            <w:szCs w:val="23"/>
            <w:rtl w:val="0"/>
          </w:rPr>
          <w:t>www.B4RN.org.uk</w:t>
        </w:r>
      </w:hyperlink>
      <w:r>
        <w:rPr>
          <w:rFonts w:ascii="Times New Roman"/>
          <w:color w:val="444444"/>
          <w:sz w:val="23"/>
          <w:szCs w:val="23"/>
          <w:u w:color="444444"/>
          <w:rtl w:val="0"/>
        </w:rPr>
        <w:t xml:space="preserve">      </w:t>
      </w:r>
      <w:hyperlink r:id="rId6" w:history="1">
        <w:r>
          <w:rPr>
            <w:rStyle w:val="Hyperlink.0"/>
            <w:rFonts w:ascii="Times New Roman"/>
            <w:sz w:val="23"/>
            <w:szCs w:val="23"/>
            <w:rtl w:val="0"/>
            <w:lang w:val="de-DE"/>
          </w:rPr>
          <w:t>www.benthamhyperfast.net</w:t>
        </w:r>
      </w:hyperlink>
      <w:r>
        <w:rPr>
          <w:rFonts w:ascii="Times New Roman"/>
          <w:color w:val="444444"/>
          <w:sz w:val="23"/>
          <w:szCs w:val="23"/>
          <w:u w:color="444444"/>
          <w:rtl w:val="0"/>
          <w:lang w:val="de-DE"/>
        </w:rPr>
        <w:t xml:space="preserve">      www.claphamhyperfast.net                                      wwwB4YS.org.uk    </w:t>
      </w:r>
      <w:hyperlink r:id="rId7" w:history="1">
        <w:r>
          <w:rPr>
            <w:rStyle w:val="Hyperlink.0"/>
            <w:rFonts w:ascii="Times New Roman"/>
            <w:sz w:val="23"/>
            <w:szCs w:val="23"/>
            <w:rtl w:val="0"/>
            <w:lang w:val="de-DE"/>
          </w:rPr>
          <w:t>www.facebook.com/benthamhyperfast</w:t>
        </w:r>
      </w:hyperlink>
      <w:r>
        <w:rPr>
          <w:rFonts w:ascii="Times New Roman"/>
          <w:color w:val="444444"/>
          <w:sz w:val="23"/>
          <w:szCs w:val="23"/>
          <w:u w:color="444444"/>
          <w:rtl w:val="0"/>
        </w:rPr>
        <w:t xml:space="preserve"> </w:t>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color w:val="444444"/>
        <w:position w:val="0"/>
        <w:sz w:val="24"/>
        <w:szCs w:val="24"/>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o"/>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o"/>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o"/>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o"/>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3">
    <w:multiLevelType w:val="multilevel"/>
    <w:lvl w:ilvl="0">
      <w:start w:val="1"/>
      <w:numFmt w:val="bullet"/>
      <w:suff w:val="tab"/>
      <w:lvlText w:val="•"/>
      <w:lvlJc w:val="left"/>
      <w:pPr>
        <w:tabs>
          <w:tab w:val="num" w:pos="720"/>
          <w:tab w:val="clear" w:pos="0"/>
        </w:tabs>
        <w:ind w:left="720" w:hanging="360"/>
      </w:pPr>
      <w:rPr>
        <w:color w:val="444444"/>
        <w:position w:val="0"/>
        <w:sz w:val="24"/>
        <w:szCs w:val="24"/>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40"/>
          <w:tab w:val="clear" w:pos="0"/>
        </w:tabs>
        <w:ind w:left="1440" w:hanging="360"/>
      </w:pPr>
      <w:rPr>
        <w:color w:val="444444"/>
        <w:position w:val="0"/>
        <w:sz w:val="24"/>
        <w:szCs w:val="24"/>
        <w:u w:color="444444"/>
      </w:rPr>
    </w:lvl>
    <w:lvl w:ilvl="2">
      <w:start w:val="1"/>
      <w:numFmt w:val="bullet"/>
      <w:suff w:val="tab"/>
      <w:lvlText w:val="▪"/>
      <w:lvlJc w:val="left"/>
      <w:pPr>
        <w:tabs>
          <w:tab w:val="num" w:pos="2160"/>
          <w:tab w:val="clear" w:pos="0"/>
        </w:tabs>
        <w:ind w:left="2160" w:hanging="360"/>
      </w:pPr>
      <w:rPr>
        <w:color w:val="444444"/>
        <w:position w:val="0"/>
        <w:sz w:val="24"/>
        <w:szCs w:val="24"/>
        <w:u w:color="444444"/>
      </w:rPr>
    </w:lvl>
    <w:lvl w:ilvl="3">
      <w:start w:val="1"/>
      <w:numFmt w:val="bullet"/>
      <w:suff w:val="tab"/>
      <w:lvlText w:val="▪"/>
      <w:lvlJc w:val="left"/>
      <w:pPr>
        <w:tabs>
          <w:tab w:val="num" w:pos="2880"/>
          <w:tab w:val="clear" w:pos="0"/>
        </w:tabs>
        <w:ind w:left="2880" w:hanging="360"/>
      </w:pPr>
      <w:rPr>
        <w:color w:val="444444"/>
        <w:position w:val="0"/>
        <w:sz w:val="24"/>
        <w:szCs w:val="24"/>
        <w:u w:color="444444"/>
      </w:rPr>
    </w:lvl>
    <w:lvl w:ilvl="4">
      <w:start w:val="1"/>
      <w:numFmt w:val="bullet"/>
      <w:suff w:val="tab"/>
      <w:lvlText w:val="▪"/>
      <w:lvlJc w:val="left"/>
      <w:pPr>
        <w:tabs>
          <w:tab w:val="num" w:pos="3600"/>
          <w:tab w:val="clear" w:pos="0"/>
        </w:tabs>
        <w:ind w:left="3600" w:hanging="360"/>
      </w:pPr>
      <w:rPr>
        <w:color w:val="444444"/>
        <w:position w:val="0"/>
        <w:sz w:val="24"/>
        <w:szCs w:val="24"/>
        <w:u w:color="444444"/>
      </w:rPr>
    </w:lvl>
    <w:lvl w:ilvl="5">
      <w:start w:val="1"/>
      <w:numFmt w:val="bullet"/>
      <w:suff w:val="tab"/>
      <w:lvlText w:val="▪"/>
      <w:lvlJc w:val="left"/>
      <w:pPr>
        <w:tabs>
          <w:tab w:val="num" w:pos="4320"/>
          <w:tab w:val="clear" w:pos="0"/>
        </w:tabs>
        <w:ind w:left="4320" w:hanging="360"/>
      </w:pPr>
      <w:rPr>
        <w:color w:val="444444"/>
        <w:position w:val="0"/>
        <w:sz w:val="24"/>
        <w:szCs w:val="24"/>
        <w:u w:color="444444"/>
      </w:rPr>
    </w:lvl>
    <w:lvl w:ilvl="6">
      <w:start w:val="1"/>
      <w:numFmt w:val="bullet"/>
      <w:suff w:val="tab"/>
      <w:lvlText w:val="▪"/>
      <w:lvlJc w:val="left"/>
      <w:pPr>
        <w:tabs>
          <w:tab w:val="num" w:pos="5040"/>
          <w:tab w:val="clear" w:pos="0"/>
        </w:tabs>
        <w:ind w:left="5040" w:hanging="360"/>
      </w:pPr>
      <w:rPr>
        <w:color w:val="444444"/>
        <w:position w:val="0"/>
        <w:sz w:val="24"/>
        <w:szCs w:val="24"/>
        <w:u w:color="444444"/>
      </w:rPr>
    </w:lvl>
    <w:lvl w:ilvl="7">
      <w:start w:val="1"/>
      <w:numFmt w:val="bullet"/>
      <w:suff w:val="tab"/>
      <w:lvlText w:val="▪"/>
      <w:lvlJc w:val="left"/>
      <w:pPr>
        <w:tabs>
          <w:tab w:val="num" w:pos="5760"/>
          <w:tab w:val="clear" w:pos="0"/>
        </w:tabs>
        <w:ind w:left="5760" w:hanging="360"/>
      </w:pPr>
      <w:rPr>
        <w:color w:val="444444"/>
        <w:position w:val="0"/>
        <w:sz w:val="24"/>
        <w:szCs w:val="24"/>
        <w:u w:color="444444"/>
      </w:rPr>
    </w:lvl>
    <w:lvl w:ilvl="8">
      <w:start w:val="1"/>
      <w:numFmt w:val="bullet"/>
      <w:suff w:val="tab"/>
      <w:lvlText w:val="▪"/>
      <w:lvlJc w:val="left"/>
      <w:pPr>
        <w:tabs>
          <w:tab w:val="num" w:pos="6480"/>
          <w:tab w:val="clear" w:pos="0"/>
        </w:tabs>
        <w:ind w:left="6480" w:hanging="360"/>
      </w:pPr>
      <w:rPr>
        <w:color w:val="444444"/>
        <w:position w:val="0"/>
        <w:sz w:val="24"/>
        <w:szCs w:val="24"/>
        <w:u w:color="444444"/>
      </w:rPr>
    </w:lvl>
  </w:abstractNum>
  <w:abstractNum w:abstractNumId="9">
    <w:multiLevelType w:val="multilevel"/>
    <w:lvl w:ilvl="0">
      <w:start w:val="1"/>
      <w:numFmt w:val="bullet"/>
      <w:suff w:val="tab"/>
      <w:lvlText w:val="•"/>
      <w:lvlJc w:val="left"/>
      <w:pPr>
        <w:tabs>
          <w:tab w:val="num" w:pos="720"/>
          <w:tab w:val="clear" w:pos="0"/>
        </w:tabs>
        <w:ind w:left="720" w:hanging="360"/>
      </w:pPr>
      <w:rPr>
        <w:color w:val="444444"/>
        <w:position w:val="0"/>
        <w:sz w:val="23"/>
        <w:szCs w:val="23"/>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color w:val="444444"/>
        <w:position w:val="0"/>
        <w:sz w:val="22"/>
        <w:szCs w:val="22"/>
        <w:u w:color="444444"/>
      </w:rPr>
    </w:lvl>
    <w:lvl w:ilvl="1">
      <w:start w:val="1"/>
      <w:numFmt w:val="bullet"/>
      <w:suff w:val="tab"/>
      <w:lvlText w:val="o"/>
      <w:lvlJc w:val="left"/>
      <w:pPr>
        <w:tabs>
          <w:tab w:val="num" w:pos="1425"/>
          <w:tab w:val="clear" w:pos="0"/>
        </w:tabs>
        <w:ind w:left="1425" w:hanging="345"/>
      </w:pPr>
      <w:rPr>
        <w:color w:val="444444"/>
        <w:position w:val="0"/>
        <w:sz w:val="23"/>
        <w:szCs w:val="23"/>
        <w:u w:color="444444"/>
      </w:rPr>
    </w:lvl>
    <w:lvl w:ilvl="2">
      <w:start w:val="1"/>
      <w:numFmt w:val="bullet"/>
      <w:suff w:val="tab"/>
      <w:lvlText w:val="▪"/>
      <w:lvlJc w:val="left"/>
      <w:pPr>
        <w:tabs>
          <w:tab w:val="num" w:pos="2145"/>
          <w:tab w:val="clear" w:pos="0"/>
        </w:tabs>
        <w:ind w:left="2145" w:hanging="345"/>
      </w:pPr>
      <w:rPr>
        <w:color w:val="444444"/>
        <w:position w:val="0"/>
        <w:sz w:val="23"/>
        <w:szCs w:val="23"/>
        <w:u w:color="444444"/>
      </w:rPr>
    </w:lvl>
    <w:lvl w:ilvl="3">
      <w:start w:val="1"/>
      <w:numFmt w:val="bullet"/>
      <w:suff w:val="tab"/>
      <w:lvlText w:val="•"/>
      <w:lvlJc w:val="left"/>
      <w:pPr>
        <w:tabs>
          <w:tab w:val="num" w:pos="2865"/>
          <w:tab w:val="clear" w:pos="0"/>
        </w:tabs>
        <w:ind w:left="2865" w:hanging="345"/>
      </w:pPr>
      <w:rPr>
        <w:color w:val="444444"/>
        <w:position w:val="0"/>
        <w:sz w:val="23"/>
        <w:szCs w:val="23"/>
        <w:u w:color="444444"/>
      </w:rPr>
    </w:lvl>
    <w:lvl w:ilvl="4">
      <w:start w:val="1"/>
      <w:numFmt w:val="bullet"/>
      <w:suff w:val="tab"/>
      <w:lvlText w:val="o"/>
      <w:lvlJc w:val="left"/>
      <w:pPr>
        <w:tabs>
          <w:tab w:val="num" w:pos="3585"/>
          <w:tab w:val="clear" w:pos="0"/>
        </w:tabs>
        <w:ind w:left="3585" w:hanging="345"/>
      </w:pPr>
      <w:rPr>
        <w:color w:val="444444"/>
        <w:position w:val="0"/>
        <w:sz w:val="23"/>
        <w:szCs w:val="23"/>
        <w:u w:color="444444"/>
      </w:rPr>
    </w:lvl>
    <w:lvl w:ilvl="5">
      <w:start w:val="1"/>
      <w:numFmt w:val="bullet"/>
      <w:suff w:val="tab"/>
      <w:lvlText w:val="▪"/>
      <w:lvlJc w:val="left"/>
      <w:pPr>
        <w:tabs>
          <w:tab w:val="num" w:pos="4305"/>
          <w:tab w:val="clear" w:pos="0"/>
        </w:tabs>
        <w:ind w:left="4305" w:hanging="345"/>
      </w:pPr>
      <w:rPr>
        <w:color w:val="444444"/>
        <w:position w:val="0"/>
        <w:sz w:val="23"/>
        <w:szCs w:val="23"/>
        <w:u w:color="444444"/>
      </w:rPr>
    </w:lvl>
    <w:lvl w:ilvl="6">
      <w:start w:val="1"/>
      <w:numFmt w:val="bullet"/>
      <w:suff w:val="tab"/>
      <w:lvlText w:val="•"/>
      <w:lvlJc w:val="left"/>
      <w:pPr>
        <w:tabs>
          <w:tab w:val="num" w:pos="5025"/>
          <w:tab w:val="clear" w:pos="0"/>
        </w:tabs>
        <w:ind w:left="5025" w:hanging="345"/>
      </w:pPr>
      <w:rPr>
        <w:color w:val="444444"/>
        <w:position w:val="0"/>
        <w:sz w:val="23"/>
        <w:szCs w:val="23"/>
        <w:u w:color="444444"/>
      </w:rPr>
    </w:lvl>
    <w:lvl w:ilvl="7">
      <w:start w:val="1"/>
      <w:numFmt w:val="bullet"/>
      <w:suff w:val="tab"/>
      <w:lvlText w:val="o"/>
      <w:lvlJc w:val="left"/>
      <w:pPr>
        <w:tabs>
          <w:tab w:val="num" w:pos="5745"/>
          <w:tab w:val="clear" w:pos="0"/>
        </w:tabs>
        <w:ind w:left="5745" w:hanging="345"/>
      </w:pPr>
      <w:rPr>
        <w:color w:val="444444"/>
        <w:position w:val="0"/>
        <w:sz w:val="23"/>
        <w:szCs w:val="23"/>
        <w:u w:color="444444"/>
      </w:rPr>
    </w:lvl>
    <w:lvl w:ilvl="8">
      <w:start w:val="1"/>
      <w:numFmt w:val="bullet"/>
      <w:suff w:val="tab"/>
      <w:lvlText w:val="▪"/>
      <w:lvlJc w:val="left"/>
      <w:pPr>
        <w:tabs>
          <w:tab w:val="num" w:pos="6465"/>
          <w:tab w:val="clear" w:pos="0"/>
        </w:tabs>
        <w:ind w:left="6465" w:hanging="345"/>
      </w:pPr>
      <w:rPr>
        <w:color w:val="444444"/>
        <w:position w:val="0"/>
        <w:sz w:val="23"/>
        <w:szCs w:val="23"/>
        <w:u w:color="44444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10"/>
      </w:numPr>
    </w:pPr>
  </w:style>
  <w:style w:type="numbering" w:styleId="Imported Style 3">
    <w:name w:val="Imported Style 3"/>
    <w:next w:val="Imported Style 3"/>
    <w:pPr>
      <w:numPr>
        <w:numId w:val="11"/>
      </w:numPr>
    </w:pPr>
  </w:style>
  <w:style w:type="character" w:styleId="Link">
    <w:name w:val="Link"/>
    <w:rPr>
      <w:color w:val="0000ff"/>
      <w:u w:val="single" w:color="0000ff"/>
    </w:rPr>
  </w:style>
  <w:style w:type="character" w:styleId="Hyperlink.0">
    <w:name w:val="Hyperlink.0"/>
    <w:basedOn w:val="Link"/>
    <w:next w:val="Hyperlink.0"/>
    <w:rPr>
      <w:sz w:val="23"/>
      <w:szCs w:val="2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eansanderson@icloud.com" TargetMode="External"/><Relationship Id="rId5" Type="http://schemas.openxmlformats.org/officeDocument/2006/relationships/hyperlink" Target="http://www.B4RN.org.uk" TargetMode="External"/><Relationship Id="rId6" Type="http://schemas.openxmlformats.org/officeDocument/2006/relationships/hyperlink" Target="http://www.benthamhyperfast.net" TargetMode="External"/><Relationship Id="rId7" Type="http://schemas.openxmlformats.org/officeDocument/2006/relationships/hyperlink" Target="http://www.facebook.com/benthamhyperfas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